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9FE" w:rsidRPr="00CA29FE" w:rsidRDefault="00CA29FE" w:rsidP="00CA29FE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9FE">
        <w:rPr>
          <w:rFonts w:ascii="Times New Roman" w:hAnsi="Times New Roman" w:cs="Times New Roman"/>
          <w:b/>
          <w:sz w:val="28"/>
          <w:szCs w:val="28"/>
        </w:rPr>
        <w:t>Вопросы к экзамену «Системы кондиционирования воздуха и холодоснабжение»</w:t>
      </w:r>
      <w:r w:rsidRPr="00CA29FE">
        <w:rPr>
          <w:rFonts w:ascii="Times New Roman" w:hAnsi="Times New Roman" w:cs="Times New Roman"/>
          <w:b/>
          <w:sz w:val="28"/>
          <w:szCs w:val="28"/>
        </w:rPr>
        <w:t>: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1. Классификация источников холодоснабжения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2. Основные принципы получения холода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3. Парокомпрессионные холодильные машины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4. Теоретический цикл работы парокомпрессионной холодильной машины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5. Реальный цикл работы парокомпрессионной холодильной машины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6. Основные узлы парокомпрессионной холодильной машины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7. Классификация компрессоров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8. Поршневые компрессоры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9. Ротационные компрессоры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10. Винтовые компрессоры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11. Спиральные компрессоры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12. Принцип работы кондиционера с тепловым насосом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13. Устройство и принцип работы четырех ходового клапана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14. Трех ходовой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солиноидный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 xml:space="preserve"> управляющий клапан.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15. Использование ресивера в холодильных машинах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16. Эффективность работы кондиционера с тепловым насосом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17. Системы кондиционирования воздуха с переменным расходом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холодоносителя</w:t>
      </w:r>
      <w:proofErr w:type="spellEnd"/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Мультизональная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 xml:space="preserve"> система кондиционирования воздуха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19. </w:t>
      </w:r>
      <w:r w:rsidRPr="00CA29FE">
        <w:rPr>
          <w:rFonts w:ascii="Times New Roman" w:hAnsi="Times New Roman" w:cs="Times New Roman"/>
          <w:sz w:val="28"/>
          <w:szCs w:val="28"/>
          <w:lang w:val="en-US"/>
        </w:rPr>
        <w:t>VRV</w:t>
      </w:r>
      <w:r w:rsidRPr="00CA29FE">
        <w:rPr>
          <w:rFonts w:ascii="Times New Roman" w:hAnsi="Times New Roman" w:cs="Times New Roman"/>
          <w:sz w:val="28"/>
          <w:szCs w:val="28"/>
        </w:rPr>
        <w:t xml:space="preserve"> системы, принцип работы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20. Классификация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чиллеров</w:t>
      </w:r>
      <w:proofErr w:type="spellEnd"/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Чиллеры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 xml:space="preserve"> с воздушным охлаждением конденсатора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22.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Чиллеры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 xml:space="preserve"> с водяным охлаждением конденсатора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Чиллеры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 xml:space="preserve"> с выносным конденсатором и испарителем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24. Групповая работа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чиллеров</w:t>
      </w:r>
      <w:proofErr w:type="spellEnd"/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25. Использование одного гидромодуля для группы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чиллеров</w:t>
      </w:r>
      <w:proofErr w:type="spellEnd"/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26. Использование гидромодуля для каждого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чиллера</w:t>
      </w:r>
      <w:proofErr w:type="spellEnd"/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27.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Абсрбционные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 xml:space="preserve"> холодильные машины. Принцип работы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lastRenderedPageBreak/>
        <w:t>28. Бромисто-литиевые холодильные машины. Термодинамика процесса.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CA29FE">
        <w:rPr>
          <w:rFonts w:ascii="Times New Roman" w:hAnsi="Times New Roman" w:cs="Times New Roman"/>
          <w:sz w:val="28"/>
          <w:szCs w:val="28"/>
        </w:rPr>
        <w:t>Водо-аммиачные</w:t>
      </w:r>
      <w:proofErr w:type="gramEnd"/>
      <w:r w:rsidRPr="00CA29FE">
        <w:rPr>
          <w:rFonts w:ascii="Times New Roman" w:hAnsi="Times New Roman" w:cs="Times New Roman"/>
          <w:sz w:val="28"/>
          <w:szCs w:val="28"/>
        </w:rPr>
        <w:t xml:space="preserve"> холодильные машины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30. Системы холодоснабжение с переменным и постоянным расходом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холодоносителя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>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31. Основные группы хладагентов.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32. Схема непосредственного охлаждения, в которой испарительные аппараты размещаются внутри охлаждаемых камер.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33. Схема промежуточного охлаждения, в которой перенос теплоты от охлаждаемых сред (объектов) к испарителям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осуществляется с помощью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хладоносителей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>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34. Открытая промежуточная схема, оборудованная испарителем с закрытыми полостями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хладоносителя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>, в которой отвод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теплоты от охлаждаемой среды осуществляется в смесительном теплообменном аппарате.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35. Открытая промежуточная схема, оборудованная испарителем с открытым уровнем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хладоносителя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>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36. Закрытая промежуточная схема, оборудованная испарителем с закрытыми полостями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хладоносителя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>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 xml:space="preserve">37. Закрытая промежуточная схема, оборудованная испарителем с открытым уровнем </w:t>
      </w:r>
      <w:proofErr w:type="spellStart"/>
      <w:r w:rsidRPr="00CA29FE">
        <w:rPr>
          <w:rFonts w:ascii="Times New Roman" w:hAnsi="Times New Roman" w:cs="Times New Roman"/>
          <w:sz w:val="28"/>
          <w:szCs w:val="28"/>
        </w:rPr>
        <w:t>хладоносителя</w:t>
      </w:r>
      <w:proofErr w:type="spellEnd"/>
      <w:r w:rsidRPr="00CA29FE">
        <w:rPr>
          <w:rFonts w:ascii="Times New Roman" w:hAnsi="Times New Roman" w:cs="Times New Roman"/>
          <w:sz w:val="28"/>
          <w:szCs w:val="28"/>
        </w:rPr>
        <w:t>, в которой отвод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теплоты от охлаждаемой среды осуществляется в рекуперативном теплообменном аппарате.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38. Открытая сдвоенная промежуточная схема.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39. Классификация здания и помещения, которые обслуживаются холодильными системами.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40.Требования к материалам, трубам, арматуре, приборами электрооборудованию холодильных систем.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41. Проектирование холодильных установок.</w:t>
      </w:r>
    </w:p>
    <w:p w:rsidR="00CA29FE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A29FE">
        <w:rPr>
          <w:rFonts w:ascii="Times New Roman" w:hAnsi="Times New Roman" w:cs="Times New Roman"/>
          <w:sz w:val="28"/>
          <w:szCs w:val="28"/>
        </w:rPr>
        <w:t>42. Мон</w:t>
      </w:r>
      <w:bookmarkStart w:id="0" w:name="_GoBack"/>
      <w:bookmarkEnd w:id="0"/>
      <w:r w:rsidRPr="00CA29FE">
        <w:rPr>
          <w:rFonts w:ascii="Times New Roman" w:hAnsi="Times New Roman" w:cs="Times New Roman"/>
          <w:sz w:val="28"/>
          <w:szCs w:val="28"/>
        </w:rPr>
        <w:t>таж холодильных установок.</w:t>
      </w:r>
    </w:p>
    <w:p w:rsidR="00D456F4" w:rsidRPr="00CA29FE" w:rsidRDefault="00CA29FE" w:rsidP="00CA29FE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  <w:r w:rsidRPr="00CA29FE">
        <w:rPr>
          <w:rFonts w:ascii="Times New Roman" w:hAnsi="Times New Roman" w:cs="Times New Roman"/>
          <w:sz w:val="28"/>
          <w:szCs w:val="28"/>
          <w:lang w:val="en-US"/>
        </w:rPr>
        <w:t xml:space="preserve">42. </w:t>
      </w:r>
      <w:proofErr w:type="spellStart"/>
      <w:r w:rsidRPr="00CA29FE">
        <w:rPr>
          <w:rFonts w:ascii="Times New Roman" w:hAnsi="Times New Roman" w:cs="Times New Roman"/>
          <w:sz w:val="28"/>
          <w:szCs w:val="28"/>
          <w:lang w:val="en-US"/>
        </w:rPr>
        <w:t>Эксплуатация</w:t>
      </w:r>
      <w:proofErr w:type="spellEnd"/>
      <w:r w:rsidRPr="00CA29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29FE">
        <w:rPr>
          <w:rFonts w:ascii="Times New Roman" w:hAnsi="Times New Roman" w:cs="Times New Roman"/>
          <w:sz w:val="28"/>
          <w:szCs w:val="28"/>
          <w:lang w:val="en-US"/>
        </w:rPr>
        <w:t>холодильных</w:t>
      </w:r>
      <w:proofErr w:type="spellEnd"/>
      <w:r w:rsidRPr="00CA29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A29FE">
        <w:rPr>
          <w:rFonts w:ascii="Times New Roman" w:hAnsi="Times New Roman" w:cs="Times New Roman"/>
          <w:sz w:val="28"/>
          <w:szCs w:val="28"/>
          <w:lang w:val="en-US"/>
        </w:rPr>
        <w:t>систем</w:t>
      </w:r>
      <w:proofErr w:type="spellEnd"/>
      <w:r w:rsidRPr="00CA29F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D456F4" w:rsidRPr="00CA29FE" w:rsidSect="00CA29F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D5"/>
    <w:rsid w:val="00180ED5"/>
    <w:rsid w:val="005162BB"/>
    <w:rsid w:val="00CA29FE"/>
    <w:rsid w:val="00D4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2</cp:revision>
  <dcterms:created xsi:type="dcterms:W3CDTF">2023-10-21T06:22:00Z</dcterms:created>
  <dcterms:modified xsi:type="dcterms:W3CDTF">2023-10-21T06:30:00Z</dcterms:modified>
</cp:coreProperties>
</file>